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F54C" w14:textId="6BE4EBBE" w:rsidR="00CC5FFD" w:rsidRPr="00E909C5" w:rsidRDefault="00CC5FFD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i-PRO </w:t>
      </w:r>
      <w:r w:rsidR="00F405EA" w:rsidRPr="00F405EA">
        <w:rPr>
          <w:rFonts w:ascii="Arial" w:eastAsia="ＭＳ 明朝" w:hAnsi="Arial" w:cs="Arial"/>
          <w:b/>
          <w:sz w:val="22"/>
          <w:szCs w:val="22"/>
          <w:lang w:eastAsia="ja-JP" w:bidi="ar-SA"/>
        </w:rPr>
        <w:t>WV-S65302-Z2G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PTZ DOME NETWORK CAMERA</w:t>
      </w:r>
    </w:p>
    <w:p w14:paraId="0F40F54D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F40F54E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F40F54F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F40F550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F40F551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F40F552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3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4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F40F555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6" w14:textId="711DD41C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F405EA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F40F557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8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40F559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A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B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C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F40F55D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5E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F40F55F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F40F560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61" w14:textId="77777777" w:rsidR="00CC5FFD" w:rsidRDefault="00CC5FFD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0CFABB" w14:textId="7110D805" w:rsidR="009A2B26" w:rsidRPr="00E909C5" w:rsidRDefault="009A2B26" w:rsidP="009A2B26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hyperlink r:id="rId11" w:history="1">
        <w:r>
          <w:rPr>
            <w:rStyle w:val="a5"/>
          </w:rPr>
          <w:t>Warranty | i-PRO Products</w:t>
        </w:r>
      </w:hyperlink>
    </w:p>
    <w:p w14:paraId="0F40F562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3" w14:textId="77777777" w:rsidR="00CC5FFD" w:rsidRPr="00E909C5" w:rsidRDefault="00CC5FFD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F40F564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5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F40F566" w14:textId="77777777" w:rsidR="00CC5FFD" w:rsidRPr="00E909C5" w:rsidRDefault="00CC5FFD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40F567" w14:textId="77777777" w:rsidR="00CC5FFD" w:rsidRPr="00E909C5" w:rsidRDefault="00CC5FFD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id="0" w:name="_Hlk137716394"/>
      <w:r w:rsidRPr="00E909C5">
        <w:rPr>
          <w:rFonts w:ascii="Arial" w:hAnsi="Arial" w:cs="Arial"/>
          <w:lang w:eastAsia="ja-JP"/>
        </w:rPr>
        <w:t>i-PRO Co., Ltd.</w:t>
      </w:r>
    </w:p>
    <w:bookmarkEnd w:id="0"/>
    <w:p w14:paraId="0F40F568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9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0F40F56A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B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C" w14:textId="6CF69CF8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 xml:space="preserve">i-PRO </w:t>
      </w:r>
      <w:r w:rsidR="00F405EA" w:rsidRPr="00F405EA">
        <w:rPr>
          <w:rFonts w:ascii="Arial" w:eastAsia="ＭＳ 明朝" w:hAnsi="Arial" w:cs="Arial"/>
          <w:b/>
          <w:lang w:eastAsia="ja-JP" w:bidi="ar-SA"/>
        </w:rPr>
        <w:t>WV-S65302-Z2G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PTZ DOME NETWORK CAMERA</w:t>
      </w:r>
    </w:p>
    <w:p w14:paraId="0F40F56D" w14:textId="77777777" w:rsidR="00CC5FFD" w:rsidRPr="00E909C5" w:rsidRDefault="00CC5FFD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F40F56E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0F40F56F" w14:textId="77777777" w:rsidR="00CC5FFD" w:rsidRPr="00E909C5" w:rsidRDefault="00CC5FFD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F40F570" w14:textId="2467CEA2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bookmarkStart w:id="1" w:name="_Hlk127196235"/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bookmarkStart w:id="2" w:name="OLE_LINK3"/>
      <w:bookmarkStart w:id="3" w:name="OLE_LINK4"/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bookmarkEnd w:id="2"/>
      <w:bookmarkEnd w:id="3"/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F40F571" w14:textId="77777777" w:rsidR="00CC5FFD" w:rsidRPr="009B3F7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72" w14:textId="6D025F8F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>The PTZ Network Camera shall produce a resolution of</w:t>
      </w:r>
      <w:r w:rsidR="3568B57F" w:rsidRPr="314F2514">
        <w:rPr>
          <w:rFonts w:ascii="Arial" w:eastAsia="ＭＳ 明朝" w:hAnsi="Arial" w:cs="Arial"/>
          <w:lang w:eastAsia="ja-JP" w:bidi="ar-SA"/>
        </w:rPr>
        <w:t xml:space="preserve"> 1920x1080</w:t>
      </w:r>
      <w:r w:rsidRPr="314F2514">
        <w:rPr>
          <w:rFonts w:ascii="Arial" w:eastAsia="ＭＳ 明朝" w:hAnsi="Arial" w:cs="Arial"/>
          <w:lang w:eastAsia="ja-JP" w:bidi="ar-SA"/>
        </w:rPr>
        <w:t xml:space="preserve"> pixels at up to 60fps with a 16:9 aspect ratio. </w:t>
      </w:r>
    </w:p>
    <w:p w14:paraId="0F40F573" w14:textId="77777777" w:rsidR="00CC5FFD" w:rsidRPr="009A2B26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74" w14:textId="654A556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 xml:space="preserve">The PTZ Network Camera shall produce a resolution of </w:t>
      </w:r>
      <w:r w:rsidR="3EC47F5F" w:rsidRPr="314F2514">
        <w:rPr>
          <w:rFonts w:ascii="Arial" w:eastAsia="ＭＳ 明朝" w:hAnsi="Arial" w:cs="Arial"/>
          <w:lang w:eastAsia="ja-JP" w:bidi="ar-SA"/>
        </w:rPr>
        <w:t>1</w:t>
      </w:r>
      <w:r w:rsidR="009A2B26">
        <w:rPr>
          <w:rFonts w:ascii="Arial" w:eastAsia="ＭＳ 明朝" w:hAnsi="Arial" w:cs="Arial" w:hint="eastAsia"/>
          <w:lang w:eastAsia="ja-JP" w:bidi="ar-SA"/>
        </w:rPr>
        <w:t>280</w:t>
      </w:r>
      <w:r w:rsidR="3EC47F5F" w:rsidRPr="314F2514">
        <w:rPr>
          <w:rFonts w:ascii="Arial" w:eastAsia="ＭＳ 明朝" w:hAnsi="Arial" w:cs="Arial"/>
          <w:lang w:eastAsia="ja-JP" w:bidi="ar-SA"/>
        </w:rPr>
        <w:t>x960</w:t>
      </w:r>
      <w:r w:rsidR="0B09E1F1" w:rsidRPr="314F2514">
        <w:rPr>
          <w:rFonts w:ascii="Arial" w:eastAsia="ＭＳ 明朝" w:hAnsi="Arial" w:cs="Arial"/>
          <w:lang w:eastAsia="ja-JP" w:bidi="ar-SA"/>
        </w:rPr>
        <w:t xml:space="preserve"> </w:t>
      </w:r>
      <w:r w:rsidRPr="314F2514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0F40F575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6" w14:textId="6D910EA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F40F577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8" w14:textId="6C8882A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14F2514">
        <w:rPr>
          <w:rFonts w:ascii="Arial" w:eastAsia="ＭＳ 明朝" w:hAnsi="Arial" w:cs="Times New Roman"/>
          <w:lang w:eastAsia="ja-JP" w:bidi="ar-SA"/>
        </w:rPr>
        <w:t xml:space="preserve">The </w:t>
      </w:r>
      <w:r w:rsidRPr="314F2514">
        <w:rPr>
          <w:rFonts w:ascii="Arial" w:eastAsia="ＭＳ 明朝" w:hAnsi="Arial" w:cs="Arial"/>
          <w:lang w:eastAsia="ja-JP" w:bidi="ar-SA"/>
        </w:rPr>
        <w:t xml:space="preserve">PTZ </w:t>
      </w:r>
      <w:r w:rsidRPr="314F2514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09A2B26">
        <w:rPr>
          <w:rFonts w:ascii="Arial" w:eastAsia="ＭＳ 明朝" w:hAnsi="Arial" w:cs="Times New Roman"/>
          <w:lang w:eastAsia="ja-JP" w:bidi="ar-SA"/>
        </w:rPr>
        <w:t>21</w:t>
      </w:r>
      <w:r w:rsidR="287D0799" w:rsidRPr="314F2514">
        <w:rPr>
          <w:rFonts w:ascii="Arial" w:eastAsia="ＭＳ 明朝" w:hAnsi="Arial" w:cs="Times New Roman"/>
          <w:lang w:eastAsia="ja-JP" w:bidi="ar-SA"/>
        </w:rPr>
        <w:t xml:space="preserve"> </w:t>
      </w:r>
      <w:r w:rsidRPr="314F2514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09A2B26">
        <w:rPr>
          <w:rFonts w:ascii="Arial" w:eastAsia="ＭＳ 明朝" w:hAnsi="Arial" w:cs="Times New Roman"/>
          <w:lang w:eastAsia="ja-JP" w:bidi="ar-SA"/>
        </w:rPr>
        <w:t>31</w:t>
      </w:r>
      <w:r w:rsidRPr="314F2514">
        <w:rPr>
          <w:rFonts w:ascii="Arial" w:eastAsia="ＭＳ 明朝" w:hAnsi="Arial" w:cs="Times New Roman"/>
          <w:lang w:eastAsia="ja-JP" w:bidi="ar-SA"/>
        </w:rPr>
        <w:t xml:space="preserve"> times</w:t>
      </w:r>
    </w:p>
    <w:p w14:paraId="0F40F579" w14:textId="77777777" w:rsidR="00CC5FFD" w:rsidRPr="00610545" w:rsidRDefault="00CC5FFD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F40F57A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B" w14:textId="378CA87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bookmarkStart w:id="4" w:name="OLE_LINK5"/>
      <w:bookmarkStart w:id="5" w:name="OLE_LINK6"/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14:paraId="0F40F57C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D" w14:textId="00CD906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The</w:t>
      </w:r>
      <w:r>
        <w:rPr>
          <w:rFonts w:ascii="Arial" w:eastAsia="ＭＳ 明朝" w:hAnsi="Arial" w:cs="Arial"/>
          <w:lang w:eastAsia="ja-JP" w:bidi="ar-SA"/>
        </w:rPr>
        <w:t xml:space="preserve">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</w:t>
      </w:r>
      <w:r w:rsidR="009A2B26">
        <w:rPr>
          <w:rFonts w:ascii="Arial" w:eastAsia="ＭＳ 明朝" w:hAnsi="Arial" w:cs="Times New Roman"/>
          <w:lang w:eastAsia="ja-JP" w:bidi="ar-SA"/>
        </w:rPr>
        <w:t>44</w:t>
      </w:r>
      <w:r w:rsidRPr="00610545">
        <w:rPr>
          <w:rFonts w:ascii="Arial" w:eastAsia="ＭＳ 明朝" w:hAnsi="Arial" w:cs="Times New Roman"/>
          <w:lang w:eastAsia="ja-JP" w:bidi="ar-SA"/>
        </w:rPr>
        <w:t xml:space="preserve">dB wide dynamic range based on Enhanced Super Dynamic and Adaptive Black Stretch technology (ABS). </w:t>
      </w:r>
    </w:p>
    <w:p w14:paraId="0F40F57E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F" w14:textId="29D90A7F" w:rsidR="00CC5FFD" w:rsidRPr="00AD2090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F40F58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1" w14:textId="774CD5C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F40F58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3" w14:textId="7E5C796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0F40F58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5" w14:textId="219C19E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40F586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7" w14:textId="5D002040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0F40F588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9" w14:textId="03BD196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0F40F58A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F40F58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F40F58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F" w14:textId="057B109D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id="6" w:name="OLE_LINK2"/>
      <w:bookmarkStart w:id="7" w:name="OLE_LINK1"/>
    </w:p>
    <w:p w14:paraId="0F40F59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1" w14:textId="30AA7CE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14:paraId="0F40F592" w14:textId="77777777" w:rsidR="00CC5FFD" w:rsidRPr="00A734C2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93" w14:textId="77D4E64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0F40F594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5" w14:textId="18A4135B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F40F596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7" w14:textId="22C37F9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F40F598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9" w14:textId="71C9E3E3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F40F59A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B" w14:textId="449B23E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</w:t>
      </w:r>
      <w:bookmarkStart w:id="8" w:name="OLE_LINK9"/>
      <w:bookmarkStart w:id="9" w:name="OLE_LINK10"/>
      <w:r w:rsidRPr="00610545">
        <w:rPr>
          <w:rFonts w:ascii="Arial" w:eastAsia="ＭＳ 明朝" w:hAnsi="Arial" w:cs="Times New Roman"/>
          <w:lang w:eastAsia="ja-JP" w:bidi="ar-SA"/>
        </w:rPr>
        <w:t>thirty-two</w:t>
      </w:r>
      <w:bookmarkEnd w:id="8"/>
      <w:bookmarkEnd w:id="9"/>
      <w:r w:rsidRPr="00610545">
        <w:rPr>
          <w:rFonts w:ascii="Arial" w:eastAsia="ＭＳ 明朝" w:hAnsi="Arial" w:cs="Times New Roman"/>
          <w:lang w:eastAsia="ja-JP" w:bidi="ar-SA"/>
        </w:rPr>
        <w:t xml:space="preserve"> (32) areas of electronic privacy masking. </w:t>
      </w:r>
    </w:p>
    <w:p w14:paraId="0F40F59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D" w14:textId="00A2C4DA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0F40F59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F" w14:textId="5DFFB24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F40F5A0" w14:textId="77777777" w:rsidR="00CC5FFD" w:rsidRPr="00A734C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A1" w14:textId="67D3CA1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0F40F5A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A3" w14:textId="3D507B81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F40F5A4" w14:textId="77777777" w:rsidR="00CC5FFD" w:rsidRDefault="00CC5FFD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F40F5A5" w14:textId="4B13B51F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</w:t>
      </w:r>
      <w:bookmarkStart w:id="10" w:name="OLE_LINK11"/>
      <w:bookmarkStart w:id="11" w:name="OLE_LINK12"/>
      <w:r w:rsidRPr="00610545">
        <w:rPr>
          <w:rFonts w:ascii="Arial" w:eastAsia="ＭＳ 明朝" w:hAnsi="Arial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eastAsia="ＭＳ 明朝" w:hAnsi="Arial" w:cs="Times New Roman"/>
          <w:lang w:eastAsia="ja-JP" w:bidi="ar-SA"/>
        </w:rPr>
        <w:t>to the ONVIF profile.</w:t>
      </w:r>
    </w:p>
    <w:p w14:paraId="725A0269" w14:textId="77777777" w:rsidR="00D21474" w:rsidRPr="00D21474" w:rsidRDefault="00D21474" w:rsidP="00D21474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6D9B78EF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p w14:paraId="6F67471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681F5B3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5FBB57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746E21B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4010A19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0.045 lx (50IRE, F1.6, 1/30s)</w:t>
      </w:r>
    </w:p>
    <w:p w14:paraId="59138FD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 0.003 lx (50IRE, F1.6, 16/30s)</w:t>
      </w:r>
    </w:p>
    <w:p w14:paraId="5E822C9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0.017 lx (50IRE, F1.6, 1/30s)</w:t>
      </w:r>
    </w:p>
    <w:p w14:paraId="42F5252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0.0011 lx (50IRE, F1.6, 16/30s)</w:t>
      </w:r>
    </w:p>
    <w:p w14:paraId="519FE90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EBC1F9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 xml:space="preserve">[60 fps Mode] 1/60 Fix to 1/10000 Fix, </w:t>
      </w:r>
    </w:p>
    <w:p w14:paraId="1214C07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[30 fps/15 fps mode] 1/30 Fix to 1/10000 Fix </w:t>
      </w:r>
    </w:p>
    <w:p w14:paraId="4128828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[50 fps Mode] 1/50 Fix to 1/10000 Fix, </w:t>
      </w:r>
    </w:p>
    <w:p w14:paraId="4A25359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fps/12.5 fps mode] 1/25 Fix to 1/10000 Fix</w:t>
      </w:r>
    </w:p>
    <w:p w14:paraId="1085979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014EBA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6DA1F65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7973F46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074891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Back light compensation /</w:t>
      </w:r>
    </w:p>
    <w:p w14:paraId="41BCC1B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0160CC3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79875D6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5917292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6893E3B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0C92BB3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/ Auto1 / Auto2 / Auto3 (SCC)</w:t>
      </w:r>
    </w:p>
    <w:p w14:paraId="742421F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2938C2E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019AB3A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26EBA27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8C4153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556F5CA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</w:t>
      </w:r>
    </w:p>
    <w:p w14:paraId="2C42372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034AADC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62F8B61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A6F005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0F6D65A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72E23D6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6C5A113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5653A72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623F545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3294302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7A09179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23.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49DC107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1A70A00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DB86E4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76C9BE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21x (Motorized zoom / Motorized Focus)</w:t>
      </w:r>
    </w:p>
    <w:p w14:paraId="7CA5A03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31x (21 to 31x : When resolution is 1280 x 720)</w:t>
      </w:r>
    </w:p>
    <w:p w14:paraId="7901549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4.0 - 84.6 mm {5/32 inches - 3-21/64 inches}</w:t>
      </w:r>
    </w:p>
    <w:p w14:paraId="4318396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135EA53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3.7° (TELE) - 77° (WIDE), Vertical : 2.2° (TELE) - 44° (WIDE)</w:t>
      </w:r>
    </w:p>
    <w:p w14:paraId="30F6154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</w:t>
      </w:r>
    </w:p>
    <w:p w14:paraId="6B9B829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'Horizontal : 2.9° (TELE) - 58° (WIDE), Vertical : 2.2° (TELE) - 44° (WIDE)</w:t>
      </w:r>
    </w:p>
    <w:p w14:paraId="47ED920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4.5 (TELE)</w:t>
      </w:r>
    </w:p>
    <w:p w14:paraId="0006FE3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1.5 m {50-1/16 inches} </w:t>
      </w:r>
      <w:r>
        <w:rPr>
          <w:rFonts w:ascii="Arial" w:eastAsiaTheme="minorEastAsia" w:hAnsi="Arial" w:cs="Arial" w:hint="eastAsia"/>
          <w:lang w:eastAsia="ja-JP"/>
        </w:rPr>
        <w:t>–</w:t>
      </w:r>
      <w:r>
        <w:rPr>
          <w:rFonts w:ascii="Arial" w:eastAsiaTheme="minorEastAsia" w:hAnsi="Arial" w:cs="Arial" w:hint="eastAsia"/>
          <w:lang w:eastAsia="ja-JP"/>
        </w:rPr>
        <w:t xml:space="preserve"> </w:t>
      </w:r>
      <w:r>
        <w:rPr>
          <w:rFonts w:ascii="Arial" w:eastAsiaTheme="minorEastAsia" w:hAnsi="Arial" w:cs="Arial" w:hint="eastAsia"/>
          <w:lang w:eastAsia="ja-JP"/>
        </w:rPr>
        <w:t>∞</w:t>
      </w:r>
    </w:p>
    <w:p w14:paraId="2753534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2ADC53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F72FBD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51.9m / 170.3 ft, Tele: 1293.8 m / 4244.9 ft</w:t>
      </w:r>
    </w:p>
    <w:p w14:paraId="19331C9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20.8 m / 68.1 ft, Tele: 517.5 m / 1697.9 ft</w:t>
      </w:r>
    </w:p>
    <w:p w14:paraId="58DC0E3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10.4 m / 34.1 ft, Tele: 258.8 m / 849.0 ft</w:t>
      </w:r>
    </w:p>
    <w:p w14:paraId="0D1A338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5.2m / 17.0 ft, Tele: 129.4 m / 424.5 ft</w:t>
      </w:r>
    </w:p>
    <w:p w14:paraId="4137192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9CC007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 (SoC)</w:t>
      </w:r>
    </w:p>
    <w:p w14:paraId="223A001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2623253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D56754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68DF2D7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Vertical : -15° to +195°, Yaw : 0°</w:t>
      </w:r>
    </w:p>
    <w:p w14:paraId="54E113C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9C0FE2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Pan/tilt</w:t>
      </w:r>
    </w:p>
    <w:p w14:paraId="5BE2185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BCCD87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4C980CD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</w:t>
      </w:r>
    </w:p>
    <w:p w14:paraId="0030766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-15 – +195°</w:t>
      </w:r>
    </w:p>
    <w:p w14:paraId="5E3A59E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</w:t>
      </w:r>
    </w:p>
    <w:p w14:paraId="7F96E32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 (PoE+), Up to approx. 350°/s (DC12 V PoE)</w:t>
      </w:r>
    </w:p>
    <w:p w14:paraId="5A9461C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977BB4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51585E2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46218D7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3D9D2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26C373A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Camera Control</w:t>
      </w:r>
      <w:r>
        <w:rPr>
          <w:rFonts w:ascii="Arial" w:eastAsiaTheme="minorEastAsia" w:hAnsi="Arial" w:cs="Arial"/>
          <w:lang w:eastAsia="ja-JP"/>
        </w:rPr>
        <w:tab/>
        <w:t>Brightness, AUX On / Off</w:t>
      </w:r>
    </w:p>
    <w:p w14:paraId="3337CEB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</w:t>
      </w:r>
      <w:r>
        <w:rPr>
          <w:rFonts w:ascii="Arial" w:eastAsiaTheme="minorEastAsia" w:hAnsi="Arial" w:cs="Arial"/>
          <w:lang w:eastAsia="ja-JP"/>
        </w:rPr>
        <w:tab/>
        <w:t>Mic (Line) Input : On / Off Volume adjustment : Low / Middle / High</w:t>
      </w:r>
    </w:p>
    <w:p w14:paraId="7F030E0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Output : On / Off Volume adjustment : Low / Middle / High</w:t>
      </w:r>
    </w:p>
    <w:p w14:paraId="333E664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7BE5B68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Browser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3698875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48C682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98544D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 Base-T / 100 Base-TX, RJ45 connector</w:t>
      </w:r>
    </w:p>
    <w:p w14:paraId="38AEB25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 H.265/ H.264 JPEG (MJPEG)</w:t>
      </w:r>
    </w:p>
    <w:p w14:paraId="20FB887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[16 : 9 mode (60 fps mode)] , [16 : 9 mode (30 fps mode)],</w:t>
      </w:r>
    </w:p>
    <w:p w14:paraId="6CAF428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 : 9 mode (50 fps mode)] , [16 : 9 mode (25 fps mode)]</w:t>
      </w:r>
    </w:p>
    <w:p w14:paraId="1A98143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574BDCB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(30 fps mode)], [4 : 3 mode (25 fps mode)]</w:t>
      </w:r>
    </w:p>
    <w:p w14:paraId="1460344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49C3283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(15 fps mode)], [4 : 3 mode (12.5 fps mode)]</w:t>
      </w:r>
    </w:p>
    <w:p w14:paraId="5EE9BEC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 , 1280x960, VGA, QVGA</w:t>
      </w:r>
    </w:p>
    <w:p w14:paraId="4849F15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</w:t>
      </w:r>
      <w:r>
        <w:rPr>
          <w:rFonts w:ascii="Arial" w:eastAsiaTheme="minorEastAsia" w:hAnsi="Arial" w:cs="Arial"/>
          <w:lang w:eastAsia="ja-JP"/>
        </w:rPr>
        <w:tab/>
        <w:t>[Transmission Mode] Constant bit rate / VBR / Frame rate / Best effort</w:t>
      </w:r>
    </w:p>
    <w:p w14:paraId="57BBED1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5F8399C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56AFE60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35194A6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Off/ Low (Variable GOP 1s-8s)/ Mid (Variable GOP 4s-16s)/ </w:t>
      </w:r>
    </w:p>
    <w:p w14:paraId="264733E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Advanced(Fixed GOP 60s w/1s key-frame)/</w:t>
      </w:r>
    </w:p>
    <w:p w14:paraId="149F9F8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Frame rate control (Variable GOP 4s-16s with frame rate control)</w:t>
      </w:r>
    </w:p>
    <w:p w14:paraId="4AB8D49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*Advanced and Frame rate control are only available with H.265.</w:t>
      </w:r>
    </w:p>
    <w:p w14:paraId="2FC1768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Coding: Auto VIQS: On/Off</w:t>
      </w:r>
    </w:p>
    <w:p w14:paraId="2BEE188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</w:t>
      </w:r>
      <w:r>
        <w:rPr>
          <w:rFonts w:ascii="Arial" w:eastAsiaTheme="minorEastAsia" w:hAnsi="Arial" w:cs="Arial"/>
          <w:lang w:eastAsia="ja-JP"/>
        </w:rPr>
        <w:tab/>
        <w:t xml:space="preserve">G.726 (ADPCM) : 16 kbps / 32 kbps </w:t>
      </w:r>
    </w:p>
    <w:p w14:paraId="682FBEF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0ABD23D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151454A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800864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 DHCPv6, RTP, MLD, ICMP, ARP, IEEE 802.1X, DiffServ, SFTP, MQTT, LLDP</w:t>
      </w:r>
    </w:p>
    <w:p w14:paraId="572D069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 DHCP, DNS, DDNS, NTP, SNMPv1/v2/v3, UPnP, IGMP, ICMP, ARP, IEEE 802.1X, DiffServ, SRTP, SFTP, MQTT, NTCIP</w:t>
      </w:r>
    </w:p>
    <w:p w14:paraId="7561FDA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4B4C0D9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Certified Secure Element (NXP® EdgeLock® SE050F), Device Certificate GlobalSign® pre-installed,</w:t>
      </w:r>
    </w:p>
    <w:p w14:paraId="3FB2165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User authentication, Host authentication, HTTPS, 802.1X Support, Data encryption</w:t>
      </w:r>
    </w:p>
    <w:p w14:paraId="2E0F380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18E5687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Schedule REC / Backup upon network failure</w:t>
      </w:r>
    </w:p>
    <w:p w14:paraId="33E67E9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2C93586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Backup upon network failure </w:t>
      </w:r>
    </w:p>
    <w:p w14:paraId="2BB2157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69EE781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microSDXC memory card : 64 GB, 128 GB, 256 GB, 512 GB</w:t>
      </w:r>
    </w:p>
    <w:p w14:paraId="7C818F2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microSDHC memory card : 4 GB, 8 GB, 16 GB, 32 GB </w:t>
      </w:r>
    </w:p>
    <w:p w14:paraId="115D96A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 memory card : 2 GB</w:t>
      </w:r>
    </w:p>
    <w:p w14:paraId="4E68284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0CDF0A50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39B479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7169CA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985D93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3EE9EAB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2EDD637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7E3E8E6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40EAA12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 xml:space="preserve">SDXC/SDHC/SD memory recording, E-mail notification, </w:t>
      </w:r>
    </w:p>
    <w:p w14:paraId="0435EA0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35FEE9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2515E8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76A4B0B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</w:t>
      </w:r>
    </w:p>
    <w:p w14:paraId="271D5658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microphone input : Recommended applicable microphone : Plug-in power type </w:t>
      </w:r>
    </w:p>
    <w:p w14:paraId="2B86486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microphone : –51 dB to –38 dB (0 dB=1 V/Pa, 1 kHz)) </w:t>
      </w:r>
    </w:p>
    <w:p w14:paraId="5994A0D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 : Approx. 2 kΩ (unbalanced)</w:t>
      </w:r>
    </w:p>
    <w:p w14:paraId="35EB108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 : 2.5 V ±0.5 V</w:t>
      </w:r>
    </w:p>
    <w:p w14:paraId="15E5DC4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2E3FF2A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(monaural output) </w:t>
      </w:r>
    </w:p>
    <w:p w14:paraId="664C8AE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impedance : Approx. 600 Ω (unbalanced) </w:t>
      </w:r>
    </w:p>
    <w:p w14:paraId="21793CB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431A59C5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64F2C3F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5055B08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26303C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B952BC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4BE6C5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684FCCD4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DC12 V, PoE (IEEE802.3af), PoE+ (IEEE802.3at)</w:t>
      </w:r>
    </w:p>
    <w:p w14:paraId="5871BED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DC12 V: 1.3 A / Approx.15.6 W</w:t>
      </w:r>
    </w:p>
    <w:p w14:paraId="1EB28E6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 DC 48 V: 270 mA / Approx.12.95 W (Class 0 device)</w:t>
      </w:r>
    </w:p>
    <w:p w14:paraId="430CDE0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 DC 54 V: 340 mA / Approx18.4 W(Class 4 device)</w:t>
      </w:r>
    </w:p>
    <w:p w14:paraId="5FAE949F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-30 °C to +55 °C (-22 °F to +131 °F)</w:t>
      </w:r>
    </w:p>
    <w:p w14:paraId="47888F0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-20 °C to +55 °C {-4 °F to +131 °F})</w:t>
      </w:r>
    </w:p>
    <w:p w14:paraId="5CE49FCA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TS2(2.2.7) : 74 °C(165 °F)</w:t>
      </w:r>
    </w:p>
    <w:p w14:paraId="49D2FFD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3EACE34C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</w:t>
      </w:r>
    </w:p>
    <w:p w14:paraId="0998A371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FC2EECE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34503CFD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05407BD2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Other standard support</w:t>
      </w:r>
      <w:r>
        <w:rPr>
          <w:rFonts w:ascii="Arial" w:eastAsiaTheme="minorEastAsia" w:hAnsi="Arial" w:cs="Arial"/>
          <w:lang w:eastAsia="ja-JP"/>
        </w:rPr>
        <w:tab/>
        <w:t>NEMA TS2(2.2.7-2.2.9)</w:t>
      </w:r>
    </w:p>
    <w:p w14:paraId="15DAECD3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ø165 mm x 153 mm (H) {ø6-1/2 inches x 6-1/32 inches (H)}</w:t>
      </w:r>
    </w:p>
    <w:p w14:paraId="0ABC23B6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1.7 kg {3.75 lbs.}</w:t>
      </w:r>
    </w:p>
    <w:p w14:paraId="6EB2B469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 Aluminum die cast, Black polycarbonate resin, i-PRO white</w:t>
      </w:r>
    </w:p>
    <w:p w14:paraId="58C0224B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5DF084B7" w14:textId="77777777" w:rsidR="00F405EA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section : Polycarbonate resin, Smoke</w:t>
      </w:r>
    </w:p>
    <w:p w14:paraId="6F2048C7" w14:textId="77777777" w:rsidR="00F405EA" w:rsidRPr="00600846" w:rsidRDefault="00F405EA" w:rsidP="00F405E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bookmarkEnd w:id="1"/>
    <w:p w14:paraId="6D3D1B45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sectPr w:rsidR="00D2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35B" w14:textId="77777777" w:rsidR="00074F0C" w:rsidRDefault="00074F0C" w:rsidP="009A2B26">
      <w:r>
        <w:separator/>
      </w:r>
    </w:p>
  </w:endnote>
  <w:endnote w:type="continuationSeparator" w:id="0">
    <w:p w14:paraId="7780BB1A" w14:textId="77777777" w:rsidR="00074F0C" w:rsidRDefault="00074F0C" w:rsidP="009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8EAD" w14:textId="77777777" w:rsidR="00074F0C" w:rsidRDefault="00074F0C" w:rsidP="009A2B26">
      <w:r>
        <w:separator/>
      </w:r>
    </w:p>
  </w:footnote>
  <w:footnote w:type="continuationSeparator" w:id="0">
    <w:p w14:paraId="1793784F" w14:textId="77777777" w:rsidR="00074F0C" w:rsidRDefault="00074F0C" w:rsidP="009A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074F0C"/>
    <w:rsid w:val="002007D8"/>
    <w:rsid w:val="007A0252"/>
    <w:rsid w:val="009A2B26"/>
    <w:rsid w:val="00A734C2"/>
    <w:rsid w:val="00CC5FFD"/>
    <w:rsid w:val="00D21474"/>
    <w:rsid w:val="00F405EA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learning-and-support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4" ma:contentTypeDescription="新しいドキュメントを作成します。" ma:contentTypeScope="" ma:versionID="e9f16b331561a41f536165ed747d7863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e3d1a6e9015b48ec2c8bcd3dd79c31f3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D143E-34F3-400C-B50E-042DB8FF8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FA00-59B8-48FA-B719-2784E9CDCA16}"/>
</file>

<file path=customXml/itemProps4.xml><?xml version="1.0" encoding="utf-8"?>
<ds:datastoreItem xmlns:ds="http://schemas.openxmlformats.org/officeDocument/2006/customXml" ds:itemID="{67166172-915E-4F56-B02D-C65220B8C97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5</cp:revision>
  <dcterms:created xsi:type="dcterms:W3CDTF">2023-09-07T19:43:00Z</dcterms:created>
  <dcterms:modified xsi:type="dcterms:W3CDTF">2024-02-29T02:30:00Z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